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0BC48" w14:textId="63FE70D8" w:rsidR="009223C4" w:rsidRDefault="005B5EBA" w:rsidP="009223C4">
      <w:pPr>
        <w:shd w:val="clear" w:color="auto" w:fill="E0E0E0"/>
        <w:ind w:right="-567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Cambria" w:eastAsia="Times New Roman" w:hAnsi="Cambria" w:cs="Times New Roman"/>
          <w:sz w:val="28"/>
          <w:szCs w:val="28"/>
          <w:lang w:eastAsia="pl-PL"/>
        </w:rPr>
        <w:t xml:space="preserve">                                                                      </w:t>
      </w:r>
      <w:r w:rsidR="009223C4">
        <w:rPr>
          <w:rFonts w:ascii="Cambria" w:eastAsia="Times New Roman" w:hAnsi="Cambria" w:cs="Times New Roman"/>
          <w:sz w:val="28"/>
          <w:szCs w:val="28"/>
          <w:lang w:eastAsia="pl-PL"/>
        </w:rPr>
        <w:t xml:space="preserve">                            </w:t>
      </w:r>
      <w:r w:rsidR="009223C4">
        <w:rPr>
          <w:rFonts w:ascii="Times New Roman" w:hAnsi="Times New Roman" w:cs="Times New Roman"/>
          <w:sz w:val="32"/>
          <w:szCs w:val="32"/>
        </w:rPr>
        <w:t>Załącznik Nr 9 do SWZ</w:t>
      </w:r>
    </w:p>
    <w:p w14:paraId="7A03E6ED" w14:textId="66DB73FA" w:rsidR="009223C4" w:rsidRDefault="007B6378" w:rsidP="009223C4">
      <w:pPr>
        <w:shd w:val="clear" w:color="auto" w:fill="E0E0E0"/>
        <w:spacing w:before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Nr sprawy </w:t>
      </w:r>
      <w:r w:rsidR="003F0804">
        <w:rPr>
          <w:rFonts w:ascii="Times New Roman" w:hAnsi="Times New Roman" w:cs="Times New Roman"/>
          <w:sz w:val="28"/>
          <w:szCs w:val="28"/>
        </w:rPr>
        <w:t>503/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40641">
        <w:rPr>
          <w:rFonts w:ascii="Times New Roman" w:hAnsi="Times New Roman" w:cs="Times New Roman"/>
          <w:sz w:val="28"/>
          <w:szCs w:val="28"/>
        </w:rPr>
        <w:t>6</w:t>
      </w:r>
    </w:p>
    <w:p w14:paraId="38D8DEA4" w14:textId="45B1510E" w:rsidR="00180E13" w:rsidRPr="005B5EBA" w:rsidRDefault="00180E13" w:rsidP="00180E1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8"/>
          <w:szCs w:val="28"/>
          <w:lang w:eastAsia="pl-PL"/>
        </w:rPr>
      </w:pPr>
    </w:p>
    <w:p w14:paraId="66E1981A" w14:textId="77777777" w:rsidR="00180E13" w:rsidRDefault="00180E13" w:rsidP="00180E13">
      <w:pPr>
        <w:pStyle w:val="Bezodstpw"/>
        <w:spacing w:line="276" w:lineRule="auto"/>
        <w:jc w:val="both"/>
        <w:rPr>
          <w:rFonts w:ascii="Bahnschrift SemiLight Condensed" w:eastAsia="Times New Roman" w:hAnsi="Bahnschrift SemiLight Condensed" w:cs="Times New Roman"/>
          <w:color w:val="C00000"/>
          <w:sz w:val="20"/>
          <w:szCs w:val="20"/>
          <w:lang w:eastAsia="pl-PL"/>
        </w:rPr>
      </w:pPr>
    </w:p>
    <w:p w14:paraId="29B9F35D" w14:textId="77777777" w:rsidR="00180E13" w:rsidRDefault="00180E13" w:rsidP="00180E13">
      <w:pPr>
        <w:pStyle w:val="Bezodstpw"/>
        <w:spacing w:line="276" w:lineRule="auto"/>
        <w:jc w:val="both"/>
        <w:rPr>
          <w:rFonts w:ascii="Bahnschrift SemiLight Condensed" w:eastAsia="Times New Roman" w:hAnsi="Bahnschrift SemiLight Condensed" w:cs="Times New Roman"/>
          <w:color w:val="C00000"/>
          <w:sz w:val="20"/>
          <w:szCs w:val="20"/>
          <w:lang w:eastAsia="pl-PL"/>
        </w:rPr>
      </w:pPr>
    </w:p>
    <w:p w14:paraId="451FA72D" w14:textId="77777777" w:rsidR="00180E13" w:rsidRDefault="00180E13" w:rsidP="00180E13">
      <w:pPr>
        <w:pStyle w:val="Bezodstpw"/>
        <w:spacing w:line="276" w:lineRule="auto"/>
        <w:jc w:val="both"/>
        <w:rPr>
          <w:rFonts w:ascii="Bahnschrift SemiLight Condensed" w:eastAsia="Times New Roman" w:hAnsi="Bahnschrift SemiLight Condensed" w:cs="Times New Roman"/>
          <w:color w:val="C00000"/>
          <w:sz w:val="20"/>
          <w:szCs w:val="20"/>
          <w:lang w:eastAsia="pl-PL"/>
        </w:rPr>
      </w:pPr>
    </w:p>
    <w:p w14:paraId="35D03E56" w14:textId="5DBA0A07" w:rsidR="00180E13" w:rsidRDefault="00180E13" w:rsidP="00180E13">
      <w:pPr>
        <w:pStyle w:val="Bezodstpw"/>
        <w:spacing w:line="276" w:lineRule="auto"/>
        <w:jc w:val="both"/>
        <w:rPr>
          <w:rFonts w:ascii="Cambria Math" w:eastAsia="Times New Roman" w:hAnsi="Cambria Math" w:cs="Times New Roman"/>
          <w:sz w:val="24"/>
          <w:szCs w:val="24"/>
          <w:lang w:eastAsia="pl-PL"/>
        </w:rPr>
      </w:pPr>
      <w:r w:rsidRPr="00A01A36">
        <w:rPr>
          <w:rFonts w:ascii="Cambria Math" w:eastAsia="Times New Roman" w:hAnsi="Cambria Math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C57688" wp14:editId="1C613353">
                <wp:simplePos x="0" y="0"/>
                <wp:positionH relativeFrom="margin">
                  <wp:align>left</wp:align>
                </wp:positionH>
                <wp:positionV relativeFrom="paragraph">
                  <wp:posOffset>87465</wp:posOffset>
                </wp:positionV>
                <wp:extent cx="2893695" cy="1478915"/>
                <wp:effectExtent l="0" t="0" r="20955" b="2603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3695" cy="1478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DA3F9" w14:textId="77777777" w:rsidR="00180E13" w:rsidRDefault="00180E13" w:rsidP="00180E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948638B" w14:textId="77777777" w:rsidR="00180E13" w:rsidRDefault="00180E13" w:rsidP="00180E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91FB9DE" w14:textId="77777777" w:rsidR="00180E13" w:rsidRDefault="00180E13" w:rsidP="00180E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12A427A" w14:textId="77777777" w:rsidR="00180E13" w:rsidRDefault="00180E13" w:rsidP="00180E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D453170" w14:textId="77777777" w:rsidR="00180E13" w:rsidRDefault="00180E13" w:rsidP="00180E1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2867DE9" w14:textId="77777777" w:rsidR="00180E13" w:rsidRPr="00A74453" w:rsidRDefault="00180E13" w:rsidP="00180E1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74453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WYKONAWCA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C5768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9pt;width:227.85pt;height:116.4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">
                <v:textbox>
                  <w:txbxContent>
                    <w:p w14:paraId="3FBDA3F9" w14:textId="77777777" w:rsidR="00180E13" w:rsidRDefault="00180E13" w:rsidP="00180E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948638B" w14:textId="77777777" w:rsidR="00180E13" w:rsidRDefault="00180E13" w:rsidP="00180E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191FB9DE" w14:textId="77777777" w:rsidR="00180E13" w:rsidRDefault="00180E13" w:rsidP="00180E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12A427A" w14:textId="77777777" w:rsidR="00180E13" w:rsidRDefault="00180E13" w:rsidP="00180E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D453170" w14:textId="77777777" w:rsidR="00180E13" w:rsidRDefault="00180E13" w:rsidP="00180E1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2867DE9" w14:textId="77777777" w:rsidR="00180E13" w:rsidRPr="00A74453" w:rsidRDefault="00180E13" w:rsidP="00180E13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A74453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WYKONAWCA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F446D5" w14:textId="77777777" w:rsidR="00180E13" w:rsidRDefault="00180E13" w:rsidP="00180E13">
      <w:pPr>
        <w:pStyle w:val="Bezodstpw"/>
        <w:spacing w:line="276" w:lineRule="auto"/>
        <w:jc w:val="both"/>
        <w:rPr>
          <w:rFonts w:ascii="Cambria Math" w:eastAsia="Times New Roman" w:hAnsi="Cambria Math" w:cs="Times New Roman"/>
          <w:sz w:val="24"/>
          <w:szCs w:val="24"/>
          <w:lang w:eastAsia="pl-PL"/>
        </w:rPr>
      </w:pPr>
    </w:p>
    <w:p w14:paraId="064E07D7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A8F67E4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A919D25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F469670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2064C83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6B200F3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5DB4F6F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3983280C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2375F45" w14:textId="77777777" w:rsidR="00BF3F2A" w:rsidRDefault="00BF3F2A" w:rsidP="00A74453">
      <w:pPr>
        <w:pStyle w:val="Bezodstpw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24EB0AD9" w14:textId="77777777" w:rsidR="00BF3F2A" w:rsidRDefault="00BF3F2A" w:rsidP="00A74453">
      <w:pPr>
        <w:pStyle w:val="Bezodstpw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2F37DB85" w14:textId="77777777" w:rsidR="00BF3F2A" w:rsidRDefault="00BF3F2A" w:rsidP="00A74453">
      <w:pPr>
        <w:pStyle w:val="Bezodstpw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06F379B1" w14:textId="77777777" w:rsidR="00BF3F2A" w:rsidRDefault="00BF3F2A" w:rsidP="00A74453">
      <w:pPr>
        <w:pStyle w:val="Bezodstpw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477C18AC" w14:textId="77777777" w:rsidR="00BF3F2A" w:rsidRDefault="00BF3F2A" w:rsidP="00A74453">
      <w:pPr>
        <w:pStyle w:val="Bezodstpw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6DDB4B3C" w14:textId="45902F8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74453">
        <w:rPr>
          <w:rFonts w:ascii="Cambria" w:hAnsi="Cambria"/>
          <w:kern w:val="36"/>
          <w:sz w:val="24"/>
          <w:szCs w:val="24"/>
          <w:lang w:eastAsia="pl-PL"/>
        </w:rPr>
        <w:t xml:space="preserve"> </w:t>
      </w:r>
      <w:r w:rsidRPr="00A7445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10E23450" w14:textId="77777777" w:rsidR="00180E13" w:rsidRPr="00A74453" w:rsidRDefault="00180E13" w:rsidP="00A74453">
      <w:pPr>
        <w:pStyle w:val="Bezodstpw"/>
        <w:spacing w:line="276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</w:pPr>
      <w:r w:rsidRPr="00A74453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>OŚWIADCZENIE</w:t>
      </w:r>
    </w:p>
    <w:p w14:paraId="50FD89BF" w14:textId="77777777" w:rsidR="00180E13" w:rsidRPr="00A74453" w:rsidRDefault="00180E13" w:rsidP="00A74453">
      <w:pPr>
        <w:pStyle w:val="Bezodstpw"/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A74453">
        <w:rPr>
          <w:rFonts w:ascii="Cambria" w:hAnsi="Cambria"/>
          <w:b/>
          <w:bCs/>
          <w:sz w:val="24"/>
          <w:szCs w:val="24"/>
        </w:rPr>
        <w:t>DOTYCZĄCE ŚRODKÓW OGRANICZAJĄCYCH W ZWIĄZKU Z DZIAŁANIAMI ROSJI</w:t>
      </w:r>
    </w:p>
    <w:p w14:paraId="299A566E" w14:textId="77777777" w:rsidR="00180E13" w:rsidRPr="00A74453" w:rsidRDefault="00180E13" w:rsidP="00A74453">
      <w:pPr>
        <w:pStyle w:val="Bezodstpw"/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A74453">
        <w:rPr>
          <w:rFonts w:ascii="Cambria" w:hAnsi="Cambria"/>
          <w:b/>
          <w:bCs/>
          <w:sz w:val="24"/>
          <w:szCs w:val="24"/>
        </w:rPr>
        <w:t>DESTABILIZUJĄCYMI SYTUACJĘ NA UKRAINIE</w:t>
      </w:r>
    </w:p>
    <w:p w14:paraId="20F27EF9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1FDD51A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  <w:r w:rsidRPr="00A7445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Świadomi odpowiedzialności karnej za składanie nieprawdziwych oświadczeń, określone przepisami Rozdziału XXXIV ustawy z dnia 6 czerwca 1997 r. – Kodeks karny (t.j. Dz.U. z 2021 r. poz. 2345) oraz odpowiedzialności finansowej, wynikającej z przepisów art.7 ust.7 ustawy z dnia </w:t>
      </w:r>
      <w:r w:rsidRPr="00A74453">
        <w:rPr>
          <w:rFonts w:ascii="Cambria" w:hAnsi="Cambria"/>
          <w:sz w:val="24"/>
          <w:szCs w:val="24"/>
        </w:rPr>
        <w:t>13 kwietnia 2022 r. o szczególnych rozwiązaniach w zakresie przeciwdziałania wspieraniu agresji na Ukrainę oraz służących ochronie bezpieczeństwa narodowego (Dz.U. z dnia 15 kwietnia 2022 r. poz. 835)</w:t>
      </w:r>
    </w:p>
    <w:p w14:paraId="51E4F43A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77A2E3C" w14:textId="77777777" w:rsidR="00180E13" w:rsidRPr="00A74453" w:rsidRDefault="00180E13" w:rsidP="00A74453">
      <w:pPr>
        <w:pStyle w:val="Bezodstpw"/>
        <w:spacing w:line="276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</w:pPr>
      <w:r w:rsidRPr="00A74453">
        <w:rPr>
          <w:rFonts w:ascii="Cambria" w:hAnsi="Cambria"/>
          <w:b/>
          <w:bCs/>
          <w:sz w:val="28"/>
          <w:szCs w:val="28"/>
        </w:rPr>
        <w:t>OŚWIADCZAMY</w:t>
      </w:r>
    </w:p>
    <w:p w14:paraId="054C937C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7445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65C2ADCC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>po pierwsze</w:t>
      </w:r>
      <w:r w:rsidRPr="00A7445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- odnosząc się do przepisów </w:t>
      </w:r>
      <w:r w:rsidRPr="00A74453">
        <w:rPr>
          <w:rFonts w:ascii="Cambria" w:hAnsi="Cambria"/>
          <w:sz w:val="24"/>
          <w:szCs w:val="24"/>
        </w:rPr>
        <w:t xml:space="preserve">ROZPORZĄDZENIA RADY (UE) 2022/576 z dnia 8 kwietnia 2022 r. w sprawie zmiany rozporządzenia (UE) nr 833/2014 dotyczącego środków ograniczających w związku z działaniami Rosji destabilizującymi sytuację na Ukrainie (Dz. Urz. UE z dnia 8 kwietnia 2022 r. Nr L 111) </w:t>
      </w:r>
      <w:r w:rsidRPr="00A7445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- w przypadku udzielania nam zamówienia, </w:t>
      </w:r>
      <w:r w:rsidRPr="00A74453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zamówienie nie będzie udzielone</w:t>
      </w:r>
      <w:r w:rsidRPr="00A7445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A74453">
        <w:rPr>
          <w:rFonts w:ascii="Cambria" w:hAnsi="Cambria"/>
          <w:b/>
          <w:bCs/>
          <w:sz w:val="24"/>
          <w:szCs w:val="24"/>
          <w:lang w:eastAsia="pl-PL"/>
        </w:rPr>
        <w:t>na rzecz lub z udziałem</w:t>
      </w:r>
      <w:r w:rsidRPr="00A74453">
        <w:rPr>
          <w:rFonts w:ascii="Cambria" w:hAnsi="Cambria"/>
          <w:sz w:val="24"/>
          <w:szCs w:val="24"/>
          <w:lang w:eastAsia="pl-PL"/>
        </w:rPr>
        <w:t>:</w:t>
      </w:r>
    </w:p>
    <w:p w14:paraId="78925C53" w14:textId="77777777" w:rsidR="00180E13" w:rsidRPr="00A74453" w:rsidRDefault="00180E13" w:rsidP="00A74453">
      <w:pPr>
        <w:pStyle w:val="Bezodstpw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hAnsi="Cambria"/>
          <w:sz w:val="24"/>
          <w:szCs w:val="24"/>
          <w:lang w:eastAsia="pl-PL"/>
        </w:rPr>
        <w:t>obywateli rosyjskich lub osób fizycznych lub prawnych, podmiotów lub organów z siedzibą w Rosji;</w:t>
      </w:r>
    </w:p>
    <w:p w14:paraId="21ECC79A" w14:textId="77777777" w:rsidR="00180E13" w:rsidRPr="00A74453" w:rsidRDefault="00180E13" w:rsidP="00A74453">
      <w:pPr>
        <w:pStyle w:val="Bezodstpw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hAnsi="Cambria"/>
          <w:sz w:val="24"/>
          <w:szCs w:val="24"/>
          <w:lang w:eastAsia="pl-PL"/>
        </w:rPr>
        <w:t>osób prawnych, podmiotów lub organów, do których prawa własności bezpośrednio lub pośrednio w ponad 50 % należą do podmiotu, o którym mowa w lit. a); lub</w:t>
      </w:r>
    </w:p>
    <w:p w14:paraId="13B224B5" w14:textId="77777777" w:rsidR="00180E13" w:rsidRPr="00A74453" w:rsidRDefault="00180E13" w:rsidP="00A74453">
      <w:pPr>
        <w:pStyle w:val="Bezodstpw"/>
        <w:numPr>
          <w:ilvl w:val="0"/>
          <w:numId w:val="1"/>
        </w:numPr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hAnsi="Cambria"/>
          <w:sz w:val="24"/>
          <w:szCs w:val="24"/>
          <w:lang w:eastAsia="pl-PL"/>
        </w:rPr>
        <w:lastRenderedPageBreak/>
        <w:t>osób fizycznych lub prawnych, podmiotów lub organów działających w imieniu lub pod kierunkiem podmiotu, o którym mowa w lit. a) lub b),</w:t>
      </w:r>
    </w:p>
    <w:p w14:paraId="3436EB5A" w14:textId="7E19A01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hAnsi="Cambria"/>
          <w:sz w:val="24"/>
          <w:szCs w:val="24"/>
          <w:lang w:eastAsia="pl-PL"/>
        </w:rPr>
        <w:t xml:space="preserve">W odniesieniu do żadnego z podwykonawców, dostawców lub podmiotów, na których zdolności polegamy, w </w:t>
      </w:r>
      <w:r w:rsidR="00A74453" w:rsidRPr="00A74453">
        <w:rPr>
          <w:rFonts w:ascii="Cambria" w:hAnsi="Cambria"/>
          <w:sz w:val="24"/>
          <w:szCs w:val="24"/>
          <w:lang w:eastAsia="pl-PL"/>
        </w:rPr>
        <w:t>przypadku,</w:t>
      </w:r>
      <w:r w:rsidRPr="00A74453">
        <w:rPr>
          <w:rFonts w:ascii="Cambria" w:hAnsi="Cambria"/>
          <w:sz w:val="24"/>
          <w:szCs w:val="24"/>
          <w:lang w:eastAsia="pl-PL"/>
        </w:rPr>
        <w:t xml:space="preserve"> gdy przypada na nich ponad 10 % wartości zamówienia, nie zachodzą przesłanki wskazane lit. a) – c).</w:t>
      </w:r>
    </w:p>
    <w:p w14:paraId="39EFACFE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u w:val="single"/>
          <w:lang w:eastAsia="pl-PL"/>
        </w:rPr>
      </w:pPr>
    </w:p>
    <w:p w14:paraId="3ACC692F" w14:textId="7CAB522F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hAnsi="Cambria"/>
          <w:sz w:val="24"/>
          <w:szCs w:val="24"/>
          <w:u w:val="single"/>
          <w:lang w:eastAsia="pl-PL"/>
        </w:rPr>
        <w:t>po drugie</w:t>
      </w:r>
      <w:r w:rsidRPr="00A74453">
        <w:rPr>
          <w:rFonts w:ascii="Cambria" w:hAnsi="Cambria"/>
          <w:sz w:val="24"/>
          <w:szCs w:val="24"/>
          <w:lang w:eastAsia="pl-PL"/>
        </w:rPr>
        <w:t xml:space="preserve"> – </w:t>
      </w:r>
      <w:r w:rsidRPr="00A7445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odnosząc się do przepisów </w:t>
      </w:r>
      <w:r w:rsidRPr="00A74453">
        <w:rPr>
          <w:rFonts w:ascii="Cambria" w:hAnsi="Cambria"/>
          <w:sz w:val="24"/>
          <w:szCs w:val="24"/>
        </w:rPr>
        <w:t xml:space="preserve">USTAWY z dnia 13 kwietnia 2022 r. o szczególnych rozwiązaniach w zakresie przeciwdziałania wspieraniu agresji na Ukrainę oraz służących ochronie bezpieczeństwa narodowego (Dz.U. z dnia 15 kwietnia 2022 r. poz. </w:t>
      </w:r>
      <w:r w:rsidR="00A74453" w:rsidRPr="00A74453">
        <w:rPr>
          <w:rFonts w:ascii="Cambria" w:hAnsi="Cambria"/>
          <w:sz w:val="24"/>
          <w:szCs w:val="24"/>
        </w:rPr>
        <w:t>835) -</w:t>
      </w:r>
      <w:r w:rsidRPr="00A74453">
        <w:rPr>
          <w:rFonts w:ascii="Cambria" w:hAnsi="Cambria"/>
          <w:sz w:val="24"/>
          <w:szCs w:val="24"/>
        </w:rPr>
        <w:t xml:space="preserve"> </w:t>
      </w:r>
      <w:r w:rsidRPr="00A7445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A74453">
        <w:rPr>
          <w:rFonts w:ascii="Cambria" w:hAnsi="Cambria"/>
          <w:b/>
          <w:bCs/>
          <w:sz w:val="24"/>
          <w:szCs w:val="24"/>
          <w:lang w:eastAsia="pl-PL"/>
        </w:rPr>
        <w:t>nie podlegamy wykluczeniu z postępowania, jako że</w:t>
      </w:r>
      <w:r w:rsidRPr="00A74453">
        <w:rPr>
          <w:rFonts w:ascii="Cambria" w:hAnsi="Cambria"/>
          <w:sz w:val="24"/>
          <w:szCs w:val="24"/>
          <w:lang w:eastAsia="pl-PL"/>
        </w:rPr>
        <w:t xml:space="preserve"> </w:t>
      </w:r>
      <w:r w:rsidRPr="00A74453">
        <w:rPr>
          <w:rFonts w:ascii="Cambria" w:hAnsi="Cambria"/>
          <w:b/>
          <w:bCs/>
          <w:sz w:val="24"/>
          <w:szCs w:val="24"/>
          <w:lang w:eastAsia="pl-PL"/>
        </w:rPr>
        <w:t>nie jesteśmy wykonawcą:</w:t>
      </w:r>
      <w:r w:rsidRPr="00A74453">
        <w:rPr>
          <w:rFonts w:ascii="Cambria" w:hAnsi="Cambria"/>
          <w:sz w:val="24"/>
          <w:szCs w:val="24"/>
          <w:lang w:eastAsia="pl-PL"/>
        </w:rPr>
        <w:t xml:space="preserve"> </w:t>
      </w:r>
    </w:p>
    <w:p w14:paraId="4EEC12E7" w14:textId="77777777" w:rsidR="00180E13" w:rsidRPr="00A74453" w:rsidRDefault="00180E13" w:rsidP="00A74453">
      <w:pPr>
        <w:pStyle w:val="Akapitzlist"/>
        <w:numPr>
          <w:ilvl w:val="0"/>
          <w:numId w:val="2"/>
        </w:numPr>
        <w:spacing w:line="276" w:lineRule="auto"/>
        <w:ind w:left="709"/>
        <w:jc w:val="both"/>
        <w:rPr>
          <w:rFonts w:ascii="Cambria" w:hAnsi="Cambria"/>
          <w:sz w:val="24"/>
          <w:szCs w:val="24"/>
        </w:rPr>
      </w:pPr>
      <w:r w:rsidRPr="00A74453">
        <w:rPr>
          <w:rFonts w:ascii="Cambria" w:hAnsi="Cambria"/>
          <w:sz w:val="24"/>
          <w:szCs w:val="24"/>
          <w:lang w:eastAsia="pl-PL"/>
        </w:rPr>
        <w:t xml:space="preserve">wymienionym w wykazach określonych w rozporządzeniu </w:t>
      </w:r>
      <w:r w:rsidRPr="00A74453">
        <w:rPr>
          <w:rFonts w:ascii="Cambria" w:hAnsi="Cambria"/>
          <w:sz w:val="24"/>
          <w:szCs w:val="24"/>
        </w:rPr>
        <w:t xml:space="preserve">RADY (WE) nr 765/2006  z dnia 18 maja 2006 r. dotyczące środków ograniczających wobec Białorusi (Dz. Urz. UE z dnia 20 maja 2006 r. Nr L 134) i  </w:t>
      </w:r>
      <w:r w:rsidRPr="00A74453">
        <w:rPr>
          <w:rFonts w:ascii="Cambria" w:hAnsi="Cambria"/>
          <w:sz w:val="24"/>
          <w:szCs w:val="24"/>
          <w:lang w:eastAsia="pl-PL"/>
        </w:rPr>
        <w:t xml:space="preserve">rozporządzeniu </w:t>
      </w:r>
      <w:r w:rsidRPr="00A74453">
        <w:rPr>
          <w:rFonts w:ascii="Cambria" w:hAnsi="Cambria"/>
          <w:sz w:val="24"/>
          <w:szCs w:val="24"/>
        </w:rPr>
        <w:t>RADY (UE) NR 269/2014 z dnia 17 marca 2014 r. w sprawie środków ograniczających w odniesieniu do działań podważających integralność terytorialną, suwerenność i niezależność Ukrainy lub im zagrażających (Dz. Urz. UE z dnia 17 marca 2014 r. Nr L 78)</w:t>
      </w:r>
      <w:r w:rsidRPr="00A74453">
        <w:rPr>
          <w:rFonts w:ascii="Cambria" w:hAnsi="Cambria"/>
          <w:sz w:val="24"/>
          <w:szCs w:val="24"/>
          <w:lang w:eastAsia="pl-PL"/>
        </w:rPr>
        <w:t>;</w:t>
      </w:r>
    </w:p>
    <w:p w14:paraId="519E1829" w14:textId="77777777" w:rsidR="00180E13" w:rsidRPr="00A74453" w:rsidRDefault="00180E13" w:rsidP="00A74453">
      <w:pPr>
        <w:pStyle w:val="Bezodstpw"/>
        <w:numPr>
          <w:ilvl w:val="0"/>
          <w:numId w:val="2"/>
        </w:numPr>
        <w:spacing w:line="276" w:lineRule="auto"/>
        <w:ind w:left="709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hAnsi="Cambria"/>
          <w:sz w:val="24"/>
          <w:szCs w:val="24"/>
          <w:lang w:eastAsia="pl-PL"/>
        </w:rPr>
        <w:t xml:space="preserve">którego beneficjentem rzeczywistym w rozumieniu ustawy z dnia 1 marca 2018 r. o przeciwdziałaniu praniu pieniędzy oraz finansowaniu terroryzmu (Dz. U. z 2022 r. poz. 593 i 655) jest osoba wymieniona w wykazach określonych w rozporządzeniu 765/2006 i rozporządzeniu 269/2014; </w:t>
      </w:r>
    </w:p>
    <w:p w14:paraId="3911BA7B" w14:textId="77777777" w:rsidR="00180E13" w:rsidRPr="00A74453" w:rsidRDefault="00180E13" w:rsidP="00A74453">
      <w:pPr>
        <w:pStyle w:val="Bezodstpw"/>
        <w:numPr>
          <w:ilvl w:val="0"/>
          <w:numId w:val="2"/>
        </w:numPr>
        <w:spacing w:line="276" w:lineRule="auto"/>
        <w:ind w:left="709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hAnsi="Cambria"/>
          <w:sz w:val="24"/>
          <w:szCs w:val="24"/>
          <w:lang w:eastAsia="pl-PL"/>
        </w:rPr>
        <w:t xml:space="preserve">którego jednostką dominującą w rozumieniu art. 3 ust. 1 pkt 37 ustawy z dnia 29 września 1994 r. o rachunkowości (Dz. U. z 2021 r. poz. 217, 2105 i 2106) jest podmiot wymieniony w wykazach określonych w rozporządzeniu 765/2006 i rozporządzeniu 269/2014. </w:t>
      </w:r>
    </w:p>
    <w:p w14:paraId="782BD580" w14:textId="77777777" w:rsidR="00180E13" w:rsidRPr="00A74453" w:rsidRDefault="00180E13" w:rsidP="00A74453">
      <w:pPr>
        <w:pStyle w:val="Bezodstpw"/>
        <w:spacing w:line="276" w:lineRule="auto"/>
        <w:ind w:left="709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hAnsi="Cambria"/>
          <w:sz w:val="24"/>
          <w:szCs w:val="24"/>
          <w:lang w:eastAsia="pl-PL"/>
        </w:rPr>
        <w:t xml:space="preserve">   </w:t>
      </w:r>
    </w:p>
    <w:p w14:paraId="44AA8104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hAnsi="Cambria"/>
          <w:sz w:val="24"/>
          <w:szCs w:val="24"/>
          <w:lang w:eastAsia="pl-PL"/>
        </w:rPr>
        <w:t xml:space="preserve">  </w:t>
      </w:r>
    </w:p>
    <w:p w14:paraId="5C24577C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80E13" w:rsidRPr="00A74453" w14:paraId="088ADF5A" w14:textId="77777777" w:rsidTr="00A74453">
        <w:tc>
          <w:tcPr>
            <w:tcW w:w="4531" w:type="dxa"/>
          </w:tcPr>
          <w:p w14:paraId="793D1280" w14:textId="77777777" w:rsidR="00180E13" w:rsidRPr="00A74453" w:rsidRDefault="00180E13" w:rsidP="00A74453">
            <w:pPr>
              <w:pStyle w:val="Bezodstpw"/>
              <w:spacing w:line="276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36FBAC44" w14:textId="77777777" w:rsidR="00180E13" w:rsidRPr="00A74453" w:rsidRDefault="00180E13" w:rsidP="00A74453">
            <w:pPr>
              <w:pStyle w:val="Bezodstpw"/>
              <w:spacing w:line="276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A7445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…………………………………………</w:t>
            </w:r>
          </w:p>
        </w:tc>
        <w:tc>
          <w:tcPr>
            <w:tcW w:w="4531" w:type="dxa"/>
          </w:tcPr>
          <w:p w14:paraId="700C789A" w14:textId="77777777" w:rsidR="00180E13" w:rsidRPr="00A74453" w:rsidRDefault="00180E13" w:rsidP="00A74453">
            <w:pPr>
              <w:pStyle w:val="Bezodstpw"/>
              <w:spacing w:line="276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  <w:p w14:paraId="297BAC39" w14:textId="574791EA" w:rsidR="00180E13" w:rsidRPr="00A74453" w:rsidRDefault="00A74453" w:rsidP="00A74453">
            <w:pPr>
              <w:pStyle w:val="Bezodstpw"/>
              <w:spacing w:line="276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              </w:t>
            </w:r>
            <w:r w:rsidR="00180E13" w:rsidRPr="00A74453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………………………………………………….</w:t>
            </w:r>
          </w:p>
        </w:tc>
      </w:tr>
      <w:tr w:rsidR="00180E13" w:rsidRPr="00A74453" w14:paraId="6EEFFB16" w14:textId="77777777" w:rsidTr="00A74453">
        <w:tc>
          <w:tcPr>
            <w:tcW w:w="4531" w:type="dxa"/>
          </w:tcPr>
          <w:p w14:paraId="52A72E9A" w14:textId="08C8E670" w:rsidR="00180E13" w:rsidRPr="00A74453" w:rsidRDefault="00A74453" w:rsidP="00A74453">
            <w:pPr>
              <w:pStyle w:val="Bezodstpw"/>
              <w:spacing w:line="276" w:lineRule="auto"/>
              <w:jc w:val="both"/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                      </w:t>
            </w:r>
            <w:r w:rsidR="00180E13" w:rsidRPr="00A74453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MIEJSCOWOŚĆ</w:t>
            </w:r>
          </w:p>
        </w:tc>
        <w:tc>
          <w:tcPr>
            <w:tcW w:w="4531" w:type="dxa"/>
          </w:tcPr>
          <w:p w14:paraId="72B3988B" w14:textId="5B0F1E90" w:rsidR="00180E13" w:rsidRPr="00A74453" w:rsidRDefault="00A74453" w:rsidP="00A74453">
            <w:pPr>
              <w:pStyle w:val="Bezodstpw"/>
              <w:spacing w:line="276" w:lineRule="auto"/>
              <w:jc w:val="both"/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 xml:space="preserve">                                                        </w:t>
            </w:r>
            <w:r w:rsidR="00180E13" w:rsidRPr="00A74453">
              <w:rPr>
                <w:rFonts w:ascii="Cambria" w:eastAsia="Times New Roman" w:hAnsi="Cambria" w:cs="Times New Roman"/>
                <w:sz w:val="18"/>
                <w:szCs w:val="18"/>
                <w:lang w:eastAsia="pl-PL"/>
              </w:rPr>
              <w:t>DATA</w:t>
            </w:r>
          </w:p>
        </w:tc>
      </w:tr>
    </w:tbl>
    <w:p w14:paraId="07807F18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798782F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A7445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5F479351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</w:p>
    <w:p w14:paraId="57EB6803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</w:p>
    <w:p w14:paraId="7D020FE8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  <w:lang w:eastAsia="pl-PL"/>
        </w:rPr>
      </w:pPr>
    </w:p>
    <w:p w14:paraId="532928CC" w14:textId="77777777" w:rsidR="00180E13" w:rsidRPr="00A74453" w:rsidRDefault="00180E13" w:rsidP="00A74453">
      <w:pPr>
        <w:pStyle w:val="Bezodstpw"/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D0EFB24" w14:textId="77777777" w:rsidR="00180E13" w:rsidRPr="00A74453" w:rsidRDefault="00180E13" w:rsidP="00A74453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F8ADDB5" w14:textId="77777777" w:rsidR="001B18C0" w:rsidRDefault="001B18C0"/>
    <w:sectPr w:rsidR="001B18C0" w:rsidSect="006569B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SemiConde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hnschrift Semi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703A3"/>
    <w:multiLevelType w:val="hybridMultilevel"/>
    <w:tmpl w:val="225A3126"/>
    <w:lvl w:ilvl="0" w:tplc="0ACEE6D2">
      <w:start w:val="1"/>
      <w:numFmt w:val="decimal"/>
      <w:lvlText w:val="%1."/>
      <w:lvlJc w:val="left"/>
      <w:pPr>
        <w:ind w:left="720" w:hanging="360"/>
      </w:pPr>
      <w:rPr>
        <w:rFonts w:ascii="Cambria Math" w:eastAsia="Times New Roman" w:hAnsi="Cambria Math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B2EF4"/>
    <w:multiLevelType w:val="hybridMultilevel"/>
    <w:tmpl w:val="C56E8FA8"/>
    <w:lvl w:ilvl="0" w:tplc="A84ABD0C">
      <w:start w:val="1"/>
      <w:numFmt w:val="lowerLetter"/>
      <w:lvlText w:val="%1)"/>
      <w:lvlJc w:val="left"/>
      <w:pPr>
        <w:ind w:left="1080" w:hanging="360"/>
      </w:pPr>
      <w:rPr>
        <w:rFonts w:ascii="Bahnschrift SemiLight SemiConde" w:eastAsiaTheme="minorHAnsi" w:hAnsi="Bahnschrift SemiLight SemiConde" w:cstheme="minorBidi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8355865">
    <w:abstractNumId w:val="0"/>
  </w:num>
  <w:num w:numId="2" w16cid:durableId="773785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13"/>
    <w:rsid w:val="00040641"/>
    <w:rsid w:val="000F6E1E"/>
    <w:rsid w:val="001304D4"/>
    <w:rsid w:val="00180E13"/>
    <w:rsid w:val="001B18C0"/>
    <w:rsid w:val="002C3268"/>
    <w:rsid w:val="002F096C"/>
    <w:rsid w:val="003E5FDA"/>
    <w:rsid w:val="003F0804"/>
    <w:rsid w:val="004E06CC"/>
    <w:rsid w:val="005B5EBA"/>
    <w:rsid w:val="00631030"/>
    <w:rsid w:val="006569B8"/>
    <w:rsid w:val="007477E5"/>
    <w:rsid w:val="007B6378"/>
    <w:rsid w:val="007C602A"/>
    <w:rsid w:val="00822D6A"/>
    <w:rsid w:val="008C717D"/>
    <w:rsid w:val="009067C9"/>
    <w:rsid w:val="009223C4"/>
    <w:rsid w:val="0097211B"/>
    <w:rsid w:val="00A74453"/>
    <w:rsid w:val="00BF3F2A"/>
    <w:rsid w:val="00D01F0D"/>
    <w:rsid w:val="00D66F43"/>
    <w:rsid w:val="00E13EF2"/>
    <w:rsid w:val="00ED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5083"/>
  <w15:chartTrackingRefBased/>
  <w15:docId w15:val="{7044CB7D-5DDB-4A88-80D5-1425F2FF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80E1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80E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80E13"/>
    <w:rPr>
      <w:sz w:val="20"/>
      <w:szCs w:val="20"/>
    </w:rPr>
  </w:style>
  <w:style w:type="table" w:styleId="Tabela-Siatka">
    <w:name w:val="Table Grid"/>
    <w:basedOn w:val="Standardowy"/>
    <w:uiPriority w:val="39"/>
    <w:rsid w:val="00180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80E13"/>
    <w:pPr>
      <w:ind w:left="720"/>
      <w:contextualSpacing/>
    </w:pPr>
  </w:style>
  <w:style w:type="character" w:customStyle="1" w:styleId="adress">
    <w:name w:val="adress"/>
    <w:rsid w:val="00631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Dolecki</dc:creator>
  <cp:keywords/>
  <dc:description/>
  <cp:lastModifiedBy>Dyrektor</cp:lastModifiedBy>
  <cp:revision>5</cp:revision>
  <dcterms:created xsi:type="dcterms:W3CDTF">2026-05-06T12:25:00Z</dcterms:created>
  <dcterms:modified xsi:type="dcterms:W3CDTF">2026-07-16T12:11:00Z</dcterms:modified>
</cp:coreProperties>
</file>